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Pr="0006640F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6640F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3B01ED0A" w14:textId="4D584CD9" w:rsidR="0006640F" w:rsidRPr="0006640F" w:rsidRDefault="0006640F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6640F">
        <w:rPr>
          <w:rFonts w:ascii="Arial" w:hAnsi="Arial" w:cs="Arial"/>
          <w:b/>
          <w:bCs/>
          <w:sz w:val="20"/>
          <w:szCs w:val="20"/>
        </w:rPr>
        <w:t>(2025-GSC-518) JIRA IR CONFLUENCE APTARNAVIMO PASLAUGOS</w:t>
      </w:r>
    </w:p>
    <w:p w14:paraId="7CCBB327" w14:textId="6455F50B" w:rsidR="00F67A69" w:rsidRPr="0006640F" w:rsidRDefault="00801B1A" w:rsidP="0004291E">
      <w:pPr>
        <w:pStyle w:val="Heading2"/>
        <w:spacing w:after="120"/>
        <w:jc w:val="center"/>
      </w:pPr>
      <w:r w:rsidRPr="0006640F"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5433EE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0D0061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0D0061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D0061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6640F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0061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376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33EE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2F3376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3267</Words>
  <Characters>1863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733</cp:revision>
  <dcterms:created xsi:type="dcterms:W3CDTF">2024-10-17T11:41:00Z</dcterms:created>
  <dcterms:modified xsi:type="dcterms:W3CDTF">2026-01-13T14:07:00Z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